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bCs/>
          <w:sz w:val="44"/>
          <w:szCs w:val="36"/>
        </w:rPr>
      </w:pPr>
      <w:r>
        <w:rPr>
          <w:rFonts w:hint="eastAsia" w:ascii="方正小标宋简体" w:hAnsi="宋体" w:eastAsia="方正小标宋简体"/>
          <w:bCs/>
          <w:sz w:val="44"/>
          <w:szCs w:val="36"/>
        </w:rPr>
        <w:t>2020年江西省高等学校教学改革研究</w:t>
      </w:r>
    </w:p>
    <w:p>
      <w:pPr>
        <w:spacing w:line="600" w:lineRule="exact"/>
        <w:jc w:val="center"/>
        <w:rPr>
          <w:rFonts w:ascii="方正小标宋简体" w:hAnsi="宋体" w:eastAsia="方正小标宋简体"/>
          <w:bCs/>
          <w:sz w:val="44"/>
          <w:szCs w:val="36"/>
        </w:rPr>
      </w:pPr>
      <w:r>
        <w:rPr>
          <w:rFonts w:hint="eastAsia" w:ascii="方正小标宋简体" w:hAnsi="宋体" w:eastAsia="方正小标宋简体"/>
          <w:bCs/>
          <w:sz w:val="44"/>
          <w:szCs w:val="36"/>
        </w:rPr>
        <w:t>课题立项指南</w:t>
      </w:r>
    </w:p>
    <w:p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《江西省高等学校教学改革研究课题立项指南》分成十大类。各大类所列选题均为方向性标题，而非具体课题名称。申请者应在选题指导下，结合我省教育教学发展重点和学校、个人的实际情况，确定申报课题题目。课题题目必须简明、规范并突出研究主题，不宜照抄课题指南的名称。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本文公布的课题指南并未囊括高校教学改革研究的所有领域和问题，申请人还可以根据自己的研究兴趣和研究条件，自拟课题题目，但必须充分体现省教改课题研究的应用性、实践性特征。</w:t>
      </w:r>
    </w:p>
    <w:p>
      <w:pPr>
        <w:spacing w:line="58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一、高校转型发展机制及人才培养模式改革研究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1．</w:t>
      </w:r>
      <w:r>
        <w:rPr>
          <w:rFonts w:hint="eastAsia" w:ascii="仿宋_GB2312" w:eastAsia="仿宋_GB2312"/>
          <w:bCs/>
          <w:spacing w:val="-6"/>
          <w:sz w:val="32"/>
          <w:szCs w:val="32"/>
        </w:rPr>
        <w:t>产教融合、校企合作、协同育人、人才培养模式中关键问题及对策研究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2．高职教育与应用技术型本科教育衔接机制研究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pacing w:val="-6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3．</w:t>
      </w:r>
      <w:r>
        <w:rPr>
          <w:rFonts w:hint="eastAsia" w:ascii="仿宋_GB2312" w:eastAsia="仿宋_GB2312"/>
          <w:bCs/>
          <w:spacing w:val="-6"/>
          <w:sz w:val="32"/>
          <w:szCs w:val="32"/>
        </w:rPr>
        <w:t>示范性高职院校与普通本科院校联合培养应用型本科人才机制研究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4．现代职业院校治理结构与治理能力水平建设与研究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5．国际化背景下技术技能人才培养体系研究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6．高校转型发展背景下拔尖创新人才培养模式研究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7．新建本科高校应用型人才培养模式研究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8．本科层次职业教育人才培养模式研究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9．地方性应用型本科院校人才培养模式改革与实践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10．高职院校面向社会人员的全日制学历教育人才培养模式研究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11．高校人才培养适应区域经济发展研究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12．创新创业人才培养模式研究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13．创新型人才培养模式研究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14．应用技术型人才培养模式研究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15．“六卓越一拔尖计划”（型）人才培养模式研究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16．（校政企）协同育人模式研究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17．高素质技术技能型人才培养模式研究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18．复合型人才培养模式研究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19．服务于“一带一路”国家的国际化人才培养模式研究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20．远程开放教育人才培养模式研究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21．职业教育现代学徒制和企业新型学徒制培养模式研究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22．基于“学历证书+若干职业技能登记证书”制度试点（1+X证书制度试点）下的人才培养模式研究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23．军民融合育人模式研究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24．双一流背景下高校建设高水平本科人才培养体系研究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25．“双高”建设背景下高职院校专业人才培养体系研究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26．学分互认背景下高校本科教育跨学院、跨学科、跨专业、跨校、跨行业人才培养机制研究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27．国家学分银行背景下职业教育育人体系研究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28．高校全方位育人体系研究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29．新工科人才培养模式研究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30．基于工程教育认证的人才培养方案改革研究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31．高水平高职院校服务地方产业发展契合度研究</w:t>
      </w:r>
    </w:p>
    <w:p>
      <w:pPr>
        <w:spacing w:line="58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二、创新创业教育研究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1．创新创业教育贯穿人才培养全过程研究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2．基于校企合作的创新创业平台建设研究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3．创新创业课程体系建设研究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4．创新创业教育融入专业教育的案例研究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5．创新创业教师团队建设研究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6．创新创业教育改革与高校人才培养模式创新研究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7．大学生创新创业竞赛组织模式研究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8．大学生职业生涯规划、就业指导和服务研究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9．跨专业联合创新创业课程设计与实施方式研究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10．高校创新创业教学激励机制研究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11．创业学院的定位、运行机制和发展路径研究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12．高校创业教育师资培养机制研究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13．创新创业教育体系构建与实施路径研究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14．创新创业导师队伍建设研究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15．高校大学生创新创业校内外基地建设与管理研究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16．创新创业教育协同机制研究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17．中外创新创业教育比较研究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18．师生协同创新机制研究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19．政校协同创新机制研究</w:t>
      </w:r>
    </w:p>
    <w:p>
      <w:pPr>
        <w:spacing w:line="58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三、专业、课程设置及建设研究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1．提升专业服务区域社会、经济、文化发展能力研究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2．应用型本科高校专业改造研究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3．职业本科高校专业建设研究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4．高职院校试办本科专业的建设研究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5．专业设置、建设路径、结构优化与培养目标定位研究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6．人才培养目标与专业核心课程群建设研究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7．专业培养目标与课程体系建设研究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8．专业认证与评估体系研究 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9．专业预警与动态调整机制研究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pacing w:val="-6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10．</w:t>
      </w:r>
      <w:r>
        <w:rPr>
          <w:rFonts w:hint="eastAsia" w:ascii="仿宋_GB2312" w:eastAsia="仿宋_GB2312"/>
          <w:bCs/>
          <w:spacing w:val="-6"/>
          <w:sz w:val="32"/>
          <w:szCs w:val="32"/>
        </w:rPr>
        <w:t>应用型本科、职业本科院校课程建设质量评价体系研究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pacing w:val="-6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11．</w:t>
      </w:r>
      <w:r>
        <w:rPr>
          <w:rFonts w:hint="eastAsia" w:ascii="仿宋_GB2312" w:eastAsia="仿宋_GB2312"/>
          <w:bCs/>
          <w:spacing w:val="-6"/>
          <w:sz w:val="32"/>
          <w:szCs w:val="32"/>
        </w:rPr>
        <w:t>应用型本科、职业本科院校课堂教学质量评价体系研究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12．各类课程网站建设研究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13．慕课、微课建设与应用研究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14．基于“1+X”证书制度下的课程建设研究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15．双语课程建设研究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16．各门课程教学内容及教学标准研究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17．高校优质课程建设与共享机制研究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18．移动学习内容设计与应用研究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19．课程建设协同创新机制研究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20．通识课课程体系研究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21．高校品牌特色（一流）专业建设研究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22．高职院校高水平专业（群）建设研究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pacing w:val="-6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23．</w:t>
      </w:r>
      <w:r>
        <w:rPr>
          <w:rFonts w:hint="eastAsia" w:ascii="仿宋_GB2312" w:eastAsia="仿宋_GB2312"/>
          <w:bCs/>
          <w:spacing w:val="-6"/>
          <w:sz w:val="32"/>
          <w:szCs w:val="32"/>
        </w:rPr>
        <w:t>高职院校高水平专业（群）与地方经济发展适应性研究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24．基于能力为本的专业课程设置研究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25．名师、名课、名教材三者互促机制研究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26．提升高校思想政治理论课教学实效性研究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27．新媒介时代高校思想政治理论课教育教学创新研究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28．通识课程思政改革与建设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29．各类课程同思政课建设的协同效应研究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30．专业课程思政改革与建设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31．高校校际学分认定及转换机制研究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32．学分制改革与创新研究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33．</w:t>
      </w:r>
      <w:r>
        <w:rPr>
          <w:rFonts w:hint="eastAsia" w:ascii="仿宋_GB2312" w:eastAsia="仿宋_GB2312"/>
          <w:bCs/>
          <w:spacing w:val="-8"/>
          <w:sz w:val="32"/>
          <w:szCs w:val="32"/>
        </w:rPr>
        <w:t>“新国标”背景下的高校专业设置、建设与退出机制研究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34．OBE导向的课程建设研究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35．专业需求预测预警机制建设及其结果运用研究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36．适应复合型人才培养的专业群建设研究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37．适应复合型人才培养的学科交叉课程群建设研究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38．专业资源有效配置机制研究</w:t>
      </w:r>
    </w:p>
    <w:p>
      <w:pPr>
        <w:spacing w:line="58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四、教学模式（方法）、手段改革研究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1．高校思想政治理论课教学模式创新与实践研究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2．研究型教学法的研究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3．基于问题教学法的研究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4．项目驱动式教学法研究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5．体验式教学法研究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6．案例教学法研究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7．参与式/浸润式教学法研究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8．行动导向教学法研究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9．角色扮演教学法研究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10．合作学习教学法的研究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11．网络学习空间建设和应用的研究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12．人工智能、大数据、虚拟现实等现代信息技术在教育教学中的应用研究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13．数字化优质教学资源共建共享与协同创新研究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14．高校课程联盟运作体系研究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15．其它教学方法、学习模式、教学理论、学习理论的研究、创新与应用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16．传统教学媒介的传承与发展研究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17．区域性专业教育“云平台”建设与应用研究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18．数字化自主学习平台建设与应用研究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19．知识可视化技术的在教学中的应用研究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20．慕课环境下课程教学模式研究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21．教学策略在课程教学中的应用研究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22．基于教学原理的教学实验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23．教育性教学方法研究 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24．基于教学目标的多媒体课件开发及应用研究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25．教学中网络资源的应用研究 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26．教学中社会资源的应用研究 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27．翻转课堂的应用研究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28．教学形成性评价研究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29．教学过程性评价研究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30．科研与教学融合创新机制研究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31．新时代背景下的高校本科“课堂革命”研究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32．人工智能时代背景下的教师课堂教学精准画像研究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33．人工智能专业建设标准研究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34．“课堂革命”背景下的智能化精准教育、智慧学习、混合式教学改革研究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35．“线上+线下”的混合式教学模式研究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36．高职院校教学诊断与改进研究</w:t>
      </w:r>
    </w:p>
    <w:p>
      <w:pPr>
        <w:spacing w:line="58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五、教学内容改革及教材建设研究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1．社会主义核心价值观融入高校思想政治理论课研究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2．高校思想政治理论课教材体系向教学体系转化研究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3．最新科研成果进教材、进课堂研究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4．慕课环境下的教材建设研究 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5．校本教材开发研究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6．立体化教材建设研究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7．新型活页式、工作手册式教材建设研究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8．基于“1+X”证书制度试点下的教材建设研究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9．各类教材及实验、实习、实训指导书的开发与应用研究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10．教学网站建设研究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11．各类教学资源库建设研究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12．高校网络化、数字化教学平台建设研究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13．微课资源开发与应用研究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14．教学内容的碎片化与系统化研究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15．新高考招生制度改革下高校基础课程的改革研究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16．中国优秀传统文化进教材、进课堂研究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17．工匠精神融入高职院校课程研究</w:t>
      </w:r>
    </w:p>
    <w:p>
      <w:pPr>
        <w:spacing w:line="58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六、教学团队及师资队伍建设研究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1．高校思想政治理论课教师队伍建设研究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2．高校思想政治理论教学工作协整体性协同性研究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3．高职院校高水平校外兼职教师建设机制研究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4．教学团队与高水平教师队伍建设研究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5．高职院校高水平、结构化教师教学创新团队建设研究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6．慕课教学环境中教师的角色转变研究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7．协同创新背景下课程教学团队建设研究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8．网络学习空间环境下教师的角色转变研究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9．应用技术型本科高校教师队伍建设研究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10．高职院校“双师型”教师队伍建设研究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11．“1+X”证书制度下的教师队伍建设研究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12．高校教师专业发展研究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13．校本培训与师资队伍建设研究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14．名师培养工作研究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15．教师工作室建设研究（含专职教师、兼职教师）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16．“双师型”教师队伍建设研究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17．本科生导师制研究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18．教师教学竞赛研究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19．高校师德师风建设研究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20．专业化师资管理干部队伍建设研究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21．教师发展及服务支持体系研究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22．校外兼职教师的选聘与管理研究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23．青年教师的培养、使用与提高研究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24．基层教师能力提升研究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25．“国际化”教师队伍建设研究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color w:val="FF0000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26．实现内涵式发展背景下高校基层教学组织建设研究</w:t>
      </w:r>
    </w:p>
    <w:p>
      <w:pPr>
        <w:spacing w:line="58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七、教育对象与教学策略研究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1．大学生对社会主义核心价值观的认同研究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2．大学生的政治信仰及其引导研究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3．大学生转型关键期的心理辅导与行为指导研究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4．大学生信息素养培养研究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5．大学生学习动机矫正研究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6．大学生心理素质提升探究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7．大学生学习需求开发研究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8．</w:t>
      </w:r>
      <w:r>
        <w:rPr>
          <w:rFonts w:hint="eastAsia" w:ascii="仿宋_GB2312" w:eastAsia="仿宋_GB2312"/>
          <w:bCs/>
          <w:spacing w:val="-9"/>
          <w:sz w:val="32"/>
          <w:szCs w:val="32"/>
        </w:rPr>
        <w:t>以学为中心的教学设计研究（面向学习者的教学设计研究）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9．“以学生为中心”的教学模式研究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10．和谐师生关系的构建研究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11．大学生学习能力提升研究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12．大学生就业质量评估研究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13．德育教育评价机制研究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14．教学策略在教学中的运用研究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15．大学生职业能力提升研究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16．大学生学习效率提高策略研究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17．“三全育人”改革与机制研究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18．大学生健全人格培养研究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19．大学生人文素质培养研究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20．大学生科学素养培养研究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21．大学生生态文明素养培育研究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22．各专业大学生职业素养培育研究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23．接受全日制高职教育的社会人员学习能力提升研究</w:t>
      </w:r>
    </w:p>
    <w:p>
      <w:pPr>
        <w:spacing w:line="58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八、实践教学条件及方法改革研究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1．高校思想政治理论课实践教学改革研究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2．高校思想政治理论课实践教学资源开发与利用研究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3．各专业实践教学体系构建研究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4．实验教学内容整合与创新研究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5．实验、实习、实训方法研究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6．高校实践教学模式及运行机制创新研究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7．高水平专业化产教融合公共实训基地建设研究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8．生产性实训基地、技术研发中心、产业人才培养培训基地、“双师型”教师培养培训基地、技能大师工作室建设研究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9．提高实验室利用效率研究 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10．课程实验教学改革研究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11．校外实践教学基地建设研究 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12．校企合作培养学生实践能力研究 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13．课程实践教学方法研究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14．大学生创业园区建设研究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15．顶岗实习管理与服务模式研究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16．学生实习管理与信息化建设研究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17．</w:t>
      </w:r>
      <w:r>
        <w:rPr>
          <w:rFonts w:hint="eastAsia" w:ascii="仿宋_GB2312" w:eastAsia="仿宋_GB2312"/>
          <w:bCs/>
          <w:spacing w:val="-6"/>
          <w:sz w:val="32"/>
          <w:szCs w:val="32"/>
        </w:rPr>
        <w:t>大学生科技创新与职业技能竞赛活动组织管理模式研究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18．远程虚拟实验室建设研究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19．虚拟仿真实验平台建设研究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20．实验设备远程共享机制研究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21．政校合作开展实践基地建设研究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22．实践+就业模式研究</w:t>
      </w:r>
    </w:p>
    <w:p>
      <w:pPr>
        <w:spacing w:line="58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九、教学管理、教学质量标准制定及保障研究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1．高校思想政治理论课教学评价体系的研究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2．教学管理数字化、信息化建设研究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pacing w:val="-6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3．</w:t>
      </w:r>
      <w:r>
        <w:rPr>
          <w:rFonts w:hint="eastAsia" w:ascii="仿宋_GB2312" w:eastAsia="仿宋_GB2312"/>
          <w:bCs/>
          <w:spacing w:val="-6"/>
          <w:sz w:val="32"/>
          <w:szCs w:val="32"/>
        </w:rPr>
        <w:t>应用技术型本科高校教学质量标准制定的原则、方法研究</w:t>
      </w:r>
    </w:p>
    <w:p>
      <w:pPr>
        <w:spacing w:line="580" w:lineRule="exact"/>
        <w:ind w:firstLine="616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pacing w:val="-6"/>
          <w:sz w:val="32"/>
          <w:szCs w:val="32"/>
        </w:rPr>
        <w:t>4．职业本科高校教学质量标准制定的原则、方法研究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5．教学运行机制研究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6．教学质量管理机制研究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7．高校教学考核制度改革与创新研究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8．课程质量评估方法研究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9．本科高校合格评估、审核评估工作研究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10．高校常态监测状态数据的采集与利用研究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11．教学质量保障体系研究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12．基层教学组织建设研究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13．教学资源校际共享研究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14．实验室管理改革研究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15．教改成果与教学成果推广应用研究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16．教师评价科学化问题研究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17．高校教学激励与评价保障机制研究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18．课程联盟运行模式研究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19．基于大数据的教学评估和教学管理研究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20．专业人才培养标准及保障研究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21．课程课堂教学质量标准及保障研究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22．课程实践教学质量标准及保障研究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23．专业毕业论文（设计）质量标准及保障研究 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24．多媒体教学课件的质量标准研究 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25．教学诊断与改进制度研究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26．专业建设质量保障体系研究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27．</w:t>
      </w:r>
      <w:r>
        <w:rPr>
          <w:rFonts w:hint="eastAsia" w:ascii="仿宋_GB2312" w:eastAsia="仿宋_GB2312"/>
          <w:bCs/>
          <w:spacing w:val="-8"/>
          <w:sz w:val="32"/>
          <w:szCs w:val="32"/>
        </w:rPr>
        <w:t>高校专业负责人、课程负责人、教研任主任管理办法研究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28．一流本科专业质量标准与评价体系研究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29．高水平高职院校专业质量标准与评价体系研究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30．教学管理队伍建设研究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31．督导队伍建设及其质量监督优化研究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32．校园质量文化建设研究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33．教师教学事故处理及其法律法规建设研究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34．课程课堂教学中的形成性、过程性评价机制研究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35．大学教学质量文化建设研究</w:t>
      </w:r>
    </w:p>
    <w:p>
      <w:pPr>
        <w:spacing w:line="580" w:lineRule="exact"/>
        <w:ind w:firstLine="640" w:firstLineChars="200"/>
        <w:rPr>
          <w:rFonts w:ascii="黑体" w:hAnsi="黑体" w:eastAsia="黑体"/>
          <w:b/>
          <w:color w:val="FF0000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十、现代职业教育体系建设研究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1．职业教育与经济社会协调发展机制研究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2．现代职业教育体系建设推进路径研究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3．现代职业教育体系的基本架构及评价指标体系研究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4．中等职业学校与应用型本科、职业本科高校“3+4”分段培养模式研究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5．高等职业院校与应用型本科、职业本科高校“3+2”分段培养模式研究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6．中、高职教育衔接人才培养模式创新研究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7．中、高职教育衔接中的接口问题及其疏通研究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8．中高职院校联合培养专科层次学生的探索与研究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9．职业教育集团化问题研究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10．校企合作联盟的基本属性与运行机制研究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11．职业教育校企合作长效机制研究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12．职业院校混合所有制办学探索与研究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13．社会力量参与职业院校专业建设探索与研究</w:t>
      </w:r>
    </w:p>
    <w:p>
      <w:pPr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十一、新文科研究与改革实践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1.新文科建设政策与支撑体系研究（委托）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2.新文科重点领域分类推进研究与实践（委托）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3.新时代文科专业结构优化研究与实践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4.新文科背景下专业转型发展研究 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5.新文科课程体系及教材体系建设研究 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6.基础学科拔尖创新人才培养创新与实践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7.政产学研协同育人机制创新与实践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8.新文科复合型/国际化人才培养模式和机制研究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9.新文科人才创意创新创业能力培养探索与实践 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10.新文科教师专业发展、师资能力标准体系探索与构建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11.新文科建设绩效评价研究 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12.新文科信息技术与教育教学深度融合实践研究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十二、新农科研究与改革实践</w:t>
      </w:r>
      <w:r>
        <w:rPr>
          <w:rFonts w:hint="eastAsia" w:ascii="仿宋_GB2312" w:eastAsia="仿宋_GB2312"/>
          <w:bCs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1.新农科多样化人才培养模式创新实践 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2.现代农业产业学院建设探索与实践 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3.农林人才思政教育与“大国三农”教育实践 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4.新兴涉农专业建设探索与实践 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5.传统涉农专业改造提升改革与实践 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6.农林类一流专业建设标准研制 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7.新农科课程体系与教材建设 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8.农林类一流课程建设标准研究 </w:t>
      </w:r>
    </w:p>
    <w:p>
      <w:pPr>
        <w:ind w:left="638" w:leftChars="304" w:firstLine="0" w:firstLineChars="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9.多学科交叉融合的农林人才培养模式机制创新实践 10.校企合作产教融合协同育人实践 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11. 校所科教协同育人探索与实践 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12. 服务乡村振兴战略模式研究与实践 </w:t>
      </w:r>
    </w:p>
    <w:p>
      <w:pPr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十三、企业委托课题立项范围 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1.VR在职业教育专业学科教学方法研究（企业支持经费5万） 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2.VR在职业教育课堂教学中的评价研究（企业支持经费5万） 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3.VR在职业教育实践教学中的评价研究（企业支持经费5万）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4.基于VR的职教专业课程资源建设（企业支持经费5万）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5.基于VR在职业教育实验室建设研究（企业支持经费5万）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6.基于“1+X”证书制度试点下的教材建设研究（企业支持经费3万） </w:t>
      </w:r>
    </w:p>
    <w:p>
      <w:pPr>
        <w:ind w:firstLine="640" w:firstLineChars="200"/>
      </w:pPr>
      <w:r>
        <w:rPr>
          <w:rFonts w:hint="eastAsia" w:ascii="仿宋_GB2312" w:eastAsia="仿宋_GB2312"/>
          <w:bCs/>
          <w:sz w:val="32"/>
          <w:szCs w:val="32"/>
        </w:rPr>
        <w:t xml:space="preserve">7.基于岗位技能模块的职业院校项目驱动式教学法研究（企业支持经费3万）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E409E7-8DEF-4FEE-869B-2DDE17645C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DCD6EA6-422D-4452-8810-806A7B31024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15F8F44-EBA9-451D-8DFB-11C575582E8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3E7088A2-9E72-4BFB-8816-00317FB4F33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4B"/>
    <w:rsid w:val="002255C7"/>
    <w:rsid w:val="005361F0"/>
    <w:rsid w:val="006D6373"/>
    <w:rsid w:val="0087494E"/>
    <w:rsid w:val="00A20122"/>
    <w:rsid w:val="00C043FE"/>
    <w:rsid w:val="00F66A4B"/>
    <w:rsid w:val="00F96F6F"/>
    <w:rsid w:val="225D259D"/>
    <w:rsid w:val="44917931"/>
    <w:rsid w:val="490D0425"/>
    <w:rsid w:val="534B42F9"/>
    <w:rsid w:val="59592313"/>
    <w:rsid w:val="5C4E6C3A"/>
    <w:rsid w:val="6A93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817</Words>
  <Characters>4659</Characters>
  <Lines>38</Lines>
  <Paragraphs>10</Paragraphs>
  <TotalTime>6</TotalTime>
  <ScaleCrop>false</ScaleCrop>
  <LinksUpToDate>false</LinksUpToDate>
  <CharactersWithSpaces>5466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2020-09-21T02:43:00Z</dcterms:created>
  <dc:creator>wy</dc:creator>
  <cp:lastModifiedBy>lin</cp:lastModifiedBy>
  <dcterms:modified xsi:type="dcterms:W3CDTF">2021-10-25T02:29:39Z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